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FA85" w14:textId="7F82E603" w:rsidR="00626497" w:rsidRPr="00FE5BAD" w:rsidRDefault="009F7140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2FA07DAF" w14:textId="617AA1DB" w:rsidR="002A0A04" w:rsidRPr="00FE5BAD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Oznaczenie sprawy: </w:t>
      </w:r>
      <w:r w:rsidR="00626B72">
        <w:rPr>
          <w:rFonts w:asciiTheme="minorHAnsi" w:hAnsiTheme="minorHAnsi"/>
          <w:b/>
          <w:sz w:val="24"/>
          <w:szCs w:val="24"/>
        </w:rPr>
        <w:t>P2</w:t>
      </w:r>
      <w:r w:rsidR="008D2E75">
        <w:rPr>
          <w:rFonts w:asciiTheme="minorHAnsi" w:hAnsiTheme="minorHAnsi"/>
          <w:b/>
          <w:sz w:val="24"/>
          <w:szCs w:val="24"/>
        </w:rPr>
        <w:t>5</w:t>
      </w:r>
      <w:bookmarkStart w:id="0" w:name="_GoBack"/>
      <w:bookmarkEnd w:id="0"/>
      <w:r w:rsidR="00914418">
        <w:rPr>
          <w:rFonts w:asciiTheme="minorHAnsi" w:hAnsiTheme="minorHAnsi"/>
          <w:b/>
          <w:sz w:val="24"/>
          <w:szCs w:val="24"/>
        </w:rPr>
        <w:t>/FI/</w:t>
      </w:r>
      <w:r w:rsidR="00073178">
        <w:rPr>
          <w:rFonts w:asciiTheme="minorHAnsi" w:hAnsiTheme="minorHAnsi"/>
          <w:b/>
          <w:sz w:val="24"/>
          <w:szCs w:val="24"/>
        </w:rPr>
        <w:t>10</w:t>
      </w:r>
      <w:r w:rsidR="00914418">
        <w:rPr>
          <w:rFonts w:asciiTheme="minorHAnsi" w:hAnsiTheme="minorHAnsi"/>
          <w:b/>
          <w:sz w:val="24"/>
          <w:szCs w:val="24"/>
        </w:rPr>
        <w:t>/2019</w:t>
      </w:r>
    </w:p>
    <w:p w14:paraId="3B027359" w14:textId="77777777" w:rsidR="00626497" w:rsidRPr="00FE5BAD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      </w:t>
      </w:r>
      <w:r w:rsidR="004F12C6" w:rsidRPr="00FE5BAD">
        <w:rPr>
          <w:rFonts w:asciiTheme="minorHAnsi" w:hAnsiTheme="minorHAnsi"/>
          <w:b/>
          <w:sz w:val="24"/>
          <w:szCs w:val="24"/>
          <w:u w:val="single"/>
        </w:rPr>
        <w:t>Załącznik nr 3</w:t>
      </w:r>
      <w:r w:rsidRPr="00FE5BAD">
        <w:rPr>
          <w:rFonts w:asciiTheme="minorHAnsi" w:hAnsiTheme="minorHAnsi"/>
          <w:b/>
          <w:sz w:val="24"/>
          <w:szCs w:val="24"/>
          <w:u w:val="single"/>
        </w:rPr>
        <w:t xml:space="preserve"> do SIWZ</w:t>
      </w:r>
    </w:p>
    <w:p w14:paraId="680FEFD3" w14:textId="77777777" w:rsidR="009512A9" w:rsidRPr="00FE5BAD" w:rsidRDefault="009512A9" w:rsidP="002B1641">
      <w:pPr>
        <w:pStyle w:val="Tytu"/>
        <w:spacing w:after="120" w:line="240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14:paraId="46707155" w14:textId="77777777" w:rsidR="00A9387D" w:rsidRPr="00FE5BAD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nr</w:t>
      </w:r>
      <w:r w:rsidR="002A0A04" w:rsidRPr="00FE5BAD">
        <w:rPr>
          <w:rFonts w:asciiTheme="minorHAnsi" w:hAnsiTheme="minorHAnsi"/>
          <w:sz w:val="24"/>
          <w:szCs w:val="24"/>
        </w:rPr>
        <w:t xml:space="preserve"> ……………………….</w:t>
      </w:r>
    </w:p>
    <w:p w14:paraId="62B89122" w14:textId="77777777" w:rsidR="00A9387D" w:rsidRPr="00FE5BAD" w:rsidRDefault="00A9387D" w:rsidP="002B1641">
      <w:pPr>
        <w:pStyle w:val="Tytu"/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5DA4BB96" w14:textId="77777777" w:rsidR="00A9387D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Zawarta w Bytomiu</w:t>
      </w:r>
      <w:r w:rsidR="00A9387D" w:rsidRPr="00FE5BAD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14:paraId="13BD5B76" w14:textId="77777777" w:rsidR="00452454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Fundacją </w:t>
      </w:r>
      <w:r w:rsidR="00EA36B0" w:rsidRPr="00FE5BAD">
        <w:rPr>
          <w:rFonts w:asciiTheme="minorHAnsi" w:hAnsiTheme="minorHAnsi"/>
          <w:sz w:val="24"/>
          <w:szCs w:val="24"/>
        </w:rPr>
        <w:t>„</w:t>
      </w:r>
      <w:r w:rsidRPr="00FE5BAD">
        <w:rPr>
          <w:rFonts w:asciiTheme="minorHAnsi" w:hAnsiTheme="minorHAnsi"/>
          <w:sz w:val="24"/>
          <w:szCs w:val="24"/>
        </w:rPr>
        <w:t>Inicjatywa</w:t>
      </w:r>
      <w:r w:rsidR="00EA36B0" w:rsidRPr="00FE5BAD">
        <w:rPr>
          <w:rFonts w:asciiTheme="minorHAnsi" w:hAnsiTheme="minorHAnsi"/>
          <w:sz w:val="24"/>
          <w:szCs w:val="24"/>
        </w:rPr>
        <w:t>”</w:t>
      </w:r>
      <w:r w:rsidRPr="00FE5BAD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FE5BAD">
        <w:rPr>
          <w:rFonts w:asciiTheme="minorHAnsi" w:hAnsiTheme="minorHAnsi"/>
          <w:sz w:val="24"/>
          <w:szCs w:val="24"/>
        </w:rPr>
        <w:t>, reprezentowaną</w:t>
      </w:r>
      <w:r w:rsidR="00A9387D" w:rsidRPr="00FE5BAD">
        <w:rPr>
          <w:rFonts w:asciiTheme="minorHAnsi" w:hAnsiTheme="minorHAnsi"/>
          <w:sz w:val="24"/>
          <w:szCs w:val="24"/>
        </w:rPr>
        <w:t xml:space="preserve"> przez </w:t>
      </w:r>
      <w:r w:rsidR="005C0931" w:rsidRPr="00FE5BAD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14:paraId="626A7BE8" w14:textId="77777777" w:rsidR="00A9387D" w:rsidRPr="00FE5BAD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„Zamawiającym”</w:t>
      </w:r>
    </w:p>
    <w:p w14:paraId="2A205C68" w14:textId="77777777"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a</w:t>
      </w:r>
    </w:p>
    <w:p w14:paraId="3685D58D" w14:textId="77777777"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5E5EE9" w14:textId="77777777"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FE5BAD">
        <w:rPr>
          <w:rFonts w:asciiTheme="minorHAnsi" w:hAnsiTheme="minorHAnsi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14:paraId="0A6BDE93" w14:textId="77777777" w:rsidR="00A9387D" w:rsidRPr="00FE5BAD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E5BAD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14:paraId="67465D48" w14:textId="77777777"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FE5BAD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FE5BAD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FE5BAD">
        <w:rPr>
          <w:rFonts w:asciiTheme="minorHAnsi" w:hAnsiTheme="minorHAnsi"/>
          <w:color w:val="000000"/>
          <w:sz w:val="24"/>
          <w:szCs w:val="24"/>
        </w:rPr>
        <w:t>.</w:t>
      </w:r>
    </w:p>
    <w:p w14:paraId="11756F9F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2</w:t>
      </w:r>
    </w:p>
    <w:p w14:paraId="6147DFC8" w14:textId="0A302702" w:rsidR="004F12C6" w:rsidRPr="00FE5BAD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Przedmiotem umowy jest </w:t>
      </w:r>
      <w:r w:rsidR="004F12C6" w:rsidRPr="00FE5BAD">
        <w:rPr>
          <w:rFonts w:asciiTheme="minorHAnsi" w:hAnsiTheme="minorHAnsi"/>
          <w:bCs/>
          <w:sz w:val="24"/>
          <w:szCs w:val="24"/>
        </w:rPr>
        <w:t xml:space="preserve">organizacja i przeprowadzenie </w:t>
      </w:r>
      <w:r w:rsidR="00626B72">
        <w:rPr>
          <w:rFonts w:asciiTheme="minorHAnsi" w:hAnsiTheme="minorHAnsi"/>
          <w:bCs/>
          <w:sz w:val="24"/>
          <w:szCs w:val="24"/>
        </w:rPr>
        <w:t>koncertu</w:t>
      </w:r>
      <w:r w:rsidR="004F12C6" w:rsidRPr="00FE5BAD">
        <w:rPr>
          <w:rFonts w:asciiTheme="minorHAnsi" w:hAnsiTheme="minorHAnsi"/>
          <w:bCs/>
          <w:sz w:val="24"/>
          <w:szCs w:val="24"/>
        </w:rPr>
        <w:t xml:space="preserve"> </w:t>
      </w:r>
      <w:r w:rsidR="004F12C6" w:rsidRPr="00626B72">
        <w:rPr>
          <w:rFonts w:asciiTheme="minorHAnsi" w:hAnsiTheme="minorHAnsi"/>
          <w:bCs/>
          <w:sz w:val="24"/>
          <w:szCs w:val="24"/>
        </w:rPr>
        <w:t>dla</w:t>
      </w:r>
      <w:r w:rsidR="00626B72">
        <w:rPr>
          <w:rFonts w:asciiTheme="minorHAnsi" w:hAnsiTheme="minorHAnsi"/>
          <w:bCs/>
          <w:sz w:val="24"/>
          <w:szCs w:val="24"/>
        </w:rPr>
        <w:t xml:space="preserve"> </w:t>
      </w:r>
      <w:r w:rsidR="00626B72" w:rsidRPr="00626B72">
        <w:rPr>
          <w:rFonts w:asciiTheme="minorHAnsi" w:hAnsiTheme="minorHAnsi"/>
          <w:bCs/>
          <w:sz w:val="24"/>
          <w:szCs w:val="24"/>
        </w:rPr>
        <w:t xml:space="preserve">100 </w:t>
      </w:r>
      <w:r w:rsidR="00626B72" w:rsidRPr="00626B72">
        <w:rPr>
          <w:rFonts w:asciiTheme="minorHAnsi" w:hAnsiTheme="minorHAnsi"/>
          <w:b/>
          <w:sz w:val="24"/>
          <w:szCs w:val="24"/>
        </w:rPr>
        <w:t xml:space="preserve"> osób – uczestników projektu oraz ich otoczenia w Bytomiu lub innym miejscu wskazanym przez Zamawiającego</w:t>
      </w:r>
      <w:r w:rsidR="004F12C6" w:rsidRPr="00FE5BAD">
        <w:rPr>
          <w:rFonts w:asciiTheme="minorHAnsi" w:hAnsiTheme="minorHAnsi"/>
          <w:bCs/>
          <w:sz w:val="24"/>
          <w:szCs w:val="24"/>
        </w:rPr>
        <w:t xml:space="preserve">  w ramach projektu „Program Aktywności Lokalnej – Śródmieście” nr </w:t>
      </w:r>
      <w:r w:rsidR="004F12C6" w:rsidRPr="00FE5BAD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WND-RPSL.09.01.03-24-0766/17-004 </w:t>
      </w:r>
      <w:r w:rsidR="004F12C6" w:rsidRPr="00FE5BAD">
        <w:rPr>
          <w:rFonts w:asciiTheme="minorHAnsi" w:hAnsiTheme="minorHAnsi"/>
          <w:bCs/>
          <w:sz w:val="24"/>
          <w:szCs w:val="24"/>
        </w:rPr>
        <w:t>współfinansowanego przez Unię Europejską ze środków Europejskiego Funduszu Społecznego.</w:t>
      </w:r>
    </w:p>
    <w:p w14:paraId="1D60DE44" w14:textId="77777777" w:rsidR="004F12C6" w:rsidRPr="00FE5BAD" w:rsidRDefault="004F12C6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zobowiązuje się do organizacji i przeprowadzenia przedmiotowej imprezy wg wcześniej przedstawionego i zaakceptowanego przez Zamawiającego planu imprezy w tym:</w:t>
      </w:r>
    </w:p>
    <w:p w14:paraId="283B8BAE" w14:textId="588CB8C5" w:rsidR="00073178" w:rsidRPr="00763968" w:rsidRDefault="00073178" w:rsidP="00763968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763968">
        <w:rPr>
          <w:rFonts w:asciiTheme="minorHAnsi" w:eastAsia="Times New Roman" w:hAnsiTheme="minorHAnsi"/>
          <w:sz w:val="24"/>
          <w:szCs w:val="24"/>
        </w:rPr>
        <w:t>przedstawi szczegółowy plan imprezy zawierający wszystkie wymagania zawarte w niniejszej specyfikacji,</w:t>
      </w:r>
    </w:p>
    <w:p w14:paraId="7D6A46CD" w14:textId="02D9C023" w:rsidR="00073178" w:rsidRPr="00763968" w:rsidRDefault="00073178" w:rsidP="00763968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763968">
        <w:rPr>
          <w:rFonts w:asciiTheme="minorHAnsi" w:eastAsia="Times New Roman" w:hAnsiTheme="minorHAnsi"/>
          <w:sz w:val="24"/>
          <w:szCs w:val="24"/>
        </w:rPr>
        <w:t>zapewni catering podczas pikniku, dla co najmniej 100 osób w ciastek, wody mineralnej, soków (o pojemności max 0,5 l.), kawy i herbaty w termosach, cukier, cytryna, kubki do gorących napojów,</w:t>
      </w:r>
      <w:r w:rsidR="00851B34">
        <w:rPr>
          <w:rFonts w:asciiTheme="minorHAnsi" w:eastAsia="Times New Roman" w:hAnsiTheme="minorHAnsi"/>
          <w:sz w:val="24"/>
          <w:szCs w:val="24"/>
        </w:rPr>
        <w:t xml:space="preserve"> mieszadełka. </w:t>
      </w:r>
    </w:p>
    <w:p w14:paraId="712B228D" w14:textId="77777777" w:rsidR="00073178" w:rsidRPr="00763968" w:rsidRDefault="00073178" w:rsidP="00763968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763968">
        <w:rPr>
          <w:rFonts w:asciiTheme="minorHAnsi" w:eastAsia="Times New Roman" w:hAnsiTheme="minorHAnsi"/>
          <w:sz w:val="24"/>
          <w:szCs w:val="24"/>
        </w:rPr>
        <w:t>będzie czuwać nad prawidłowym przebiegiem imprezy wg planu zaakceptowanego przez Zleceniodawcę,</w:t>
      </w:r>
    </w:p>
    <w:p w14:paraId="75C40712" w14:textId="00A1CB8C" w:rsidR="00763968" w:rsidRPr="00763968" w:rsidRDefault="00073178" w:rsidP="00763968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63968">
        <w:rPr>
          <w:rFonts w:asciiTheme="minorHAnsi" w:eastAsia="Times New Roman" w:hAnsiTheme="minorHAnsi"/>
          <w:sz w:val="24"/>
          <w:szCs w:val="24"/>
        </w:rPr>
        <w:t xml:space="preserve">podejmie współpracę z przedstawicielami Fundacji Inicjatywa w zakresie organizacji i przebiegu </w:t>
      </w:r>
      <w:r w:rsidR="00763968" w:rsidRPr="00763968">
        <w:rPr>
          <w:rFonts w:asciiTheme="minorHAnsi" w:eastAsia="Times New Roman" w:hAnsiTheme="minorHAnsi"/>
          <w:sz w:val="24"/>
          <w:szCs w:val="24"/>
        </w:rPr>
        <w:t xml:space="preserve">koncertu </w:t>
      </w:r>
      <w:r w:rsidRPr="00763968">
        <w:rPr>
          <w:rFonts w:asciiTheme="minorHAnsi" w:eastAsia="Times New Roman" w:hAnsiTheme="minorHAnsi"/>
          <w:sz w:val="24"/>
          <w:szCs w:val="24"/>
        </w:rPr>
        <w:t>oraz będzie stosował się do wytycznych w powyższym zakresie,</w:t>
      </w:r>
    </w:p>
    <w:p w14:paraId="54E99EBC" w14:textId="726708A8" w:rsidR="00763968" w:rsidRPr="00763968" w:rsidRDefault="00073178" w:rsidP="00763968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63968">
        <w:rPr>
          <w:rFonts w:asciiTheme="minorHAnsi" w:eastAsia="Times New Roman" w:hAnsiTheme="minorHAnsi"/>
          <w:sz w:val="24"/>
          <w:szCs w:val="24"/>
        </w:rPr>
        <w:t xml:space="preserve">zapewni osobę koordynującą działania ze strony Wykonawcy podczas </w:t>
      </w:r>
      <w:r w:rsidR="00763968" w:rsidRPr="00763968">
        <w:rPr>
          <w:rFonts w:asciiTheme="minorHAnsi" w:eastAsia="Times New Roman" w:hAnsiTheme="minorHAnsi"/>
          <w:sz w:val="24"/>
          <w:szCs w:val="24"/>
        </w:rPr>
        <w:t>koncertu</w:t>
      </w:r>
      <w:r w:rsidRPr="00763968">
        <w:rPr>
          <w:rFonts w:asciiTheme="minorHAnsi" w:eastAsia="Times New Roman" w:hAnsiTheme="minorHAnsi"/>
          <w:sz w:val="24"/>
          <w:szCs w:val="24"/>
        </w:rPr>
        <w:t>,</w:t>
      </w:r>
    </w:p>
    <w:p w14:paraId="159D742E" w14:textId="5A3659BE" w:rsidR="00763968" w:rsidRPr="00763968" w:rsidRDefault="00073178" w:rsidP="0076396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63968">
        <w:rPr>
          <w:rFonts w:asciiTheme="minorHAnsi" w:hAnsiTheme="minorHAnsi"/>
          <w:sz w:val="24"/>
          <w:szCs w:val="24"/>
        </w:rPr>
        <w:lastRenderedPageBreak/>
        <w:t>wynajmie salę specjalnie przeznaczoną do tego typu wydarzeń kulturalnych na terenie  miasta Bytom, dzielnica Śródmieście</w:t>
      </w:r>
      <w:r w:rsidR="00763968">
        <w:rPr>
          <w:rFonts w:asciiTheme="minorHAnsi" w:hAnsiTheme="minorHAnsi"/>
          <w:sz w:val="24"/>
          <w:szCs w:val="24"/>
        </w:rPr>
        <w:t>.</w:t>
      </w:r>
    </w:p>
    <w:p w14:paraId="6C32438A" w14:textId="41CBA1EB" w:rsidR="00255DA6" w:rsidRPr="00763968" w:rsidRDefault="00FE5BAD" w:rsidP="0076396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63968">
        <w:rPr>
          <w:rFonts w:asciiTheme="minorHAnsi" w:hAnsiTheme="minorHAnsi"/>
          <w:sz w:val="24"/>
          <w:szCs w:val="24"/>
        </w:rPr>
        <w:t xml:space="preserve">Wielkość zamówienia </w:t>
      </w:r>
      <w:r w:rsidR="00A9387D" w:rsidRPr="00763968">
        <w:rPr>
          <w:rFonts w:asciiTheme="minorHAnsi" w:hAnsiTheme="minorHAnsi"/>
          <w:sz w:val="24"/>
          <w:szCs w:val="24"/>
        </w:rPr>
        <w:t xml:space="preserve"> wskazana w  SIWZ stanowi maksymalny zakres zamówienia. Zamawiający zastrzega sobie możliwość </w:t>
      </w:r>
      <w:r w:rsidRPr="00763968">
        <w:rPr>
          <w:rFonts w:asciiTheme="minorHAnsi" w:hAnsiTheme="minorHAnsi"/>
          <w:sz w:val="24"/>
          <w:szCs w:val="24"/>
        </w:rPr>
        <w:t xml:space="preserve">zmniejszenia </w:t>
      </w:r>
      <w:r w:rsidR="00A9387D" w:rsidRPr="00763968">
        <w:rPr>
          <w:rFonts w:asciiTheme="minorHAnsi" w:hAnsiTheme="minorHAnsi"/>
          <w:sz w:val="24"/>
          <w:szCs w:val="24"/>
        </w:rPr>
        <w:t>zamówienia,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zlecenia Zamawiającego.</w:t>
      </w:r>
    </w:p>
    <w:p w14:paraId="5F55ECD5" w14:textId="19F478C0" w:rsidR="00A9387D" w:rsidRPr="00FE5BAD" w:rsidRDefault="00763968" w:rsidP="00763968">
      <w:pPr>
        <w:pStyle w:val="FR2"/>
        <w:numPr>
          <w:ilvl w:val="0"/>
          <w:numId w:val="23"/>
        </w:numPr>
        <w:tabs>
          <w:tab w:val="left" w:pos="284"/>
        </w:tabs>
        <w:spacing w:after="120" w:line="240" w:lineRule="auto"/>
        <w:ind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A9387D" w:rsidRPr="00FE5BAD">
        <w:rPr>
          <w:rFonts w:asciiTheme="minorHAnsi" w:hAnsiTheme="minorHAnsi" w:cs="Times New Roman"/>
          <w:sz w:val="24"/>
          <w:szCs w:val="24"/>
        </w:rPr>
        <w:t xml:space="preserve">Wykonawca będzie ponosił wszelką odpowiedzialność za utrzymanie właściwego poziomu </w:t>
      </w:r>
      <w:r w:rsidR="00A25001">
        <w:rPr>
          <w:rFonts w:asciiTheme="minorHAnsi" w:hAnsiTheme="minorHAnsi" w:cs="Times New Roman"/>
          <w:sz w:val="24"/>
          <w:szCs w:val="24"/>
        </w:rPr>
        <w:t>usługi</w:t>
      </w:r>
      <w:r w:rsidR="00255DA6" w:rsidRPr="00FE5BAD">
        <w:rPr>
          <w:rFonts w:asciiTheme="minorHAnsi" w:hAnsiTheme="minorHAnsi" w:cs="Times New Roman"/>
          <w:sz w:val="24"/>
          <w:szCs w:val="24"/>
        </w:rPr>
        <w:t>.</w:t>
      </w:r>
    </w:p>
    <w:p w14:paraId="7E6B9033" w14:textId="52C928D4" w:rsidR="00A9387D" w:rsidRPr="00FE5BAD" w:rsidRDefault="00763968" w:rsidP="00763968">
      <w:pPr>
        <w:pStyle w:val="FR2"/>
        <w:numPr>
          <w:ilvl w:val="0"/>
          <w:numId w:val="23"/>
        </w:numPr>
        <w:tabs>
          <w:tab w:val="left" w:pos="284"/>
        </w:tabs>
        <w:spacing w:after="120" w:line="240" w:lineRule="auto"/>
        <w:ind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A9387D" w:rsidRPr="00FE5BAD">
        <w:rPr>
          <w:rFonts w:asciiTheme="minorHAnsi" w:hAnsiTheme="minorHAnsi" w:cs="Times New Roman"/>
          <w:sz w:val="24"/>
          <w:szCs w:val="24"/>
        </w:rPr>
        <w:t>Z uwagi na to, że zamawiający przedstawił przedmiot zamówienia w możliwie maksymalnej wielkości, w uzasadnionych przypadkach przewiduje możliwość redukcji przedmiotu zamówienia do 50%.</w:t>
      </w:r>
    </w:p>
    <w:p w14:paraId="7F87F926" w14:textId="77777777" w:rsidR="00A9387D" w:rsidRPr="00FE5BAD" w:rsidRDefault="00A9387D" w:rsidP="00763968">
      <w:pPr>
        <w:pStyle w:val="FR2"/>
        <w:numPr>
          <w:ilvl w:val="0"/>
          <w:numId w:val="23"/>
        </w:numPr>
        <w:tabs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oświadcza, że posiada zaplecze techniczne dla wykonania przedmiotowej usługi</w:t>
      </w:r>
      <w:r w:rsidR="008000F0" w:rsidRPr="00FE5BAD">
        <w:rPr>
          <w:rFonts w:asciiTheme="minorHAnsi" w:hAnsiTheme="minorHAnsi" w:cs="Times New Roman"/>
          <w:sz w:val="24"/>
          <w:szCs w:val="24"/>
        </w:rPr>
        <w:t>.</w:t>
      </w:r>
    </w:p>
    <w:p w14:paraId="1E6E1421" w14:textId="77777777" w:rsidR="00A9387D" w:rsidRPr="00FE5BAD" w:rsidRDefault="00A9387D" w:rsidP="00763968">
      <w:pPr>
        <w:pStyle w:val="FR2"/>
        <w:numPr>
          <w:ilvl w:val="0"/>
          <w:numId w:val="23"/>
        </w:numPr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14:paraId="0006EA11" w14:textId="77777777" w:rsidR="0071030D" w:rsidRPr="00FE5BAD" w:rsidRDefault="00A9387D" w:rsidP="00763968">
      <w:pPr>
        <w:pStyle w:val="FR2"/>
        <w:numPr>
          <w:ilvl w:val="0"/>
          <w:numId w:val="23"/>
        </w:numPr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244E4ADF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3</w:t>
      </w:r>
    </w:p>
    <w:p w14:paraId="6A9B056F" w14:textId="77777777" w:rsidR="00A9387D" w:rsidRPr="00FE5BAD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FE5BAD">
        <w:rPr>
          <w:rFonts w:asciiTheme="minorHAnsi" w:hAnsiTheme="minorHAnsi"/>
          <w:sz w:val="24"/>
          <w:szCs w:val="24"/>
        </w:rPr>
        <w:t>dym etapie oraz w każdej chwili.</w:t>
      </w:r>
    </w:p>
    <w:p w14:paraId="582C522F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4</w:t>
      </w:r>
    </w:p>
    <w:p w14:paraId="3759AD44" w14:textId="77777777" w:rsidR="00A9387D" w:rsidRPr="00FE5BAD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Wykonawcy przysługuje następujące wynagrodzenie:</w:t>
      </w:r>
    </w:p>
    <w:p w14:paraId="0658DB87" w14:textId="77777777" w:rsidR="00452454" w:rsidRPr="00626B72" w:rsidRDefault="00452454" w:rsidP="00626B72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26B72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626B72">
        <w:rPr>
          <w:rFonts w:asciiTheme="minorHAnsi" w:hAnsiTheme="minorHAnsi"/>
          <w:sz w:val="24"/>
          <w:szCs w:val="24"/>
        </w:rPr>
        <w:t xml:space="preserve"> brutto </w:t>
      </w:r>
      <w:r w:rsidRPr="00626B72">
        <w:rPr>
          <w:rFonts w:asciiTheme="minorHAnsi" w:hAnsiTheme="minorHAnsi"/>
          <w:b/>
          <w:sz w:val="24"/>
          <w:szCs w:val="24"/>
        </w:rPr>
        <w:t>(w tym VAT)</w:t>
      </w:r>
      <w:r w:rsidRPr="00626B72">
        <w:rPr>
          <w:rFonts w:asciiTheme="minorHAnsi" w:hAnsiTheme="minorHAnsi"/>
          <w:sz w:val="24"/>
          <w:szCs w:val="24"/>
        </w:rPr>
        <w:t xml:space="preserve"> wynikająca z podsumowania wszystkich składników oferty.</w:t>
      </w:r>
      <w:r w:rsidRPr="00626B72">
        <w:rPr>
          <w:rFonts w:asciiTheme="minorHAnsi" w:hAnsiTheme="minorHAnsi"/>
          <w:b/>
          <w:sz w:val="24"/>
          <w:szCs w:val="24"/>
        </w:rPr>
        <w:t xml:space="preserve"> </w:t>
      </w:r>
    </w:p>
    <w:p w14:paraId="19EA8B02" w14:textId="77777777" w:rsidR="00267A0C" w:rsidRPr="00FE5BAD" w:rsidRDefault="00267A0C" w:rsidP="00626B72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z realizacją przedmiotu zamówienia zgodnie z wymaganiami określonymi w </w:t>
      </w:r>
      <w:r w:rsidR="00A25001">
        <w:rPr>
          <w:rFonts w:asciiTheme="minorHAnsi" w:hAnsiTheme="minorHAnsi"/>
          <w:sz w:val="24"/>
          <w:szCs w:val="24"/>
        </w:rPr>
        <w:t>SIWZ</w:t>
      </w:r>
      <w:r w:rsidRPr="00FE5BAD">
        <w:rPr>
          <w:rFonts w:asciiTheme="minorHAnsi" w:hAnsiTheme="minorHAnsi"/>
          <w:sz w:val="24"/>
          <w:szCs w:val="24"/>
        </w:rPr>
        <w:t>.</w:t>
      </w:r>
    </w:p>
    <w:p w14:paraId="55E391B5" w14:textId="77777777" w:rsidR="00A9387D" w:rsidRPr="00FE5BAD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14:paraId="1659BF9F" w14:textId="77777777" w:rsidR="004E35B3" w:rsidRPr="00FE5BAD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14:paraId="0C18FBB3" w14:textId="77777777" w:rsidR="004E35B3" w:rsidRPr="00FE5BAD" w:rsidRDefault="004E35B3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Wynagrodzenie wypłacane będzie z dołu na wskazany przez Wykonawcę rachunek bankowy, </w:t>
      </w:r>
      <w:r w:rsidRPr="00FE5BAD">
        <w:rPr>
          <w:rFonts w:asciiTheme="minorHAnsi" w:hAnsiTheme="minorHAnsi"/>
          <w:sz w:val="24"/>
          <w:szCs w:val="24"/>
        </w:rPr>
        <w:br/>
        <w:t>w terminie 30 (trzydziestu) dni roboczych od daty wpływu złożonej przez Wykonawcę faktury (rachunku).</w:t>
      </w:r>
    </w:p>
    <w:p w14:paraId="357CB9B3" w14:textId="77777777" w:rsidR="004E35B3" w:rsidRPr="00FE5BAD" w:rsidRDefault="004E35B3" w:rsidP="004E35B3">
      <w:pPr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sporządzonego protokołu zdawczo-odbiorczego według wzoru stanowiącego </w:t>
      </w:r>
      <w:r w:rsidRPr="00FE5BAD">
        <w:rPr>
          <w:rFonts w:asciiTheme="minorHAnsi" w:hAnsiTheme="minorHAnsi"/>
          <w:b/>
          <w:i/>
          <w:sz w:val="24"/>
          <w:szCs w:val="24"/>
        </w:rPr>
        <w:t>załącznik nr 1</w:t>
      </w:r>
      <w:r w:rsidRPr="00FE5BAD">
        <w:rPr>
          <w:rFonts w:asciiTheme="minorHAnsi" w:hAnsiTheme="minorHAnsi"/>
          <w:sz w:val="24"/>
          <w:szCs w:val="24"/>
        </w:rPr>
        <w:t xml:space="preserve"> </w:t>
      </w:r>
      <w:r w:rsidRPr="00FE5BAD">
        <w:rPr>
          <w:rFonts w:asciiTheme="minorHAnsi" w:hAnsiTheme="minorHAnsi"/>
          <w:sz w:val="24"/>
          <w:szCs w:val="24"/>
        </w:rPr>
        <w:lastRenderedPageBreak/>
        <w:t xml:space="preserve">do umowy, którego integralną częścią będzie prawidłowo sporządzona dokumentacja, opracowana zgodnie ze wzorem określonym w </w:t>
      </w:r>
      <w:r w:rsidRPr="00FE5BAD">
        <w:rPr>
          <w:rFonts w:asciiTheme="minorHAnsi" w:hAnsiTheme="minorHAnsi"/>
          <w:b/>
          <w:i/>
          <w:sz w:val="24"/>
          <w:szCs w:val="24"/>
        </w:rPr>
        <w:t>załączniku nr 1</w:t>
      </w:r>
      <w:r w:rsidRPr="00FE5BAD">
        <w:rPr>
          <w:rFonts w:asciiTheme="minorHAnsi" w:hAnsiTheme="minorHAnsi"/>
          <w:sz w:val="24"/>
          <w:szCs w:val="24"/>
        </w:rPr>
        <w:t xml:space="preserve"> do umowy. </w:t>
      </w:r>
    </w:p>
    <w:p w14:paraId="0CECE04C" w14:textId="77777777" w:rsidR="004E35B3" w:rsidRPr="00FE5BAD" w:rsidRDefault="004E35B3" w:rsidP="004E35B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konieczności dokonania korekty lub uzupełnienia sporządzonej dokumentacji określonej w §5 ust.3, termin płatności wskazany w § 4 pkt. 4 ulegnie odpowiedniemu wydłużeniu do czasu zatwierdzenia skorygowanej dokumentacji przez Zamawiającego</w:t>
      </w:r>
    </w:p>
    <w:p w14:paraId="76657608" w14:textId="77777777" w:rsidR="007446D4" w:rsidRPr="00FE5BAD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14:paraId="2D6E1A7A" w14:textId="77777777" w:rsidR="007446D4" w:rsidRPr="00FE5BAD" w:rsidRDefault="007446D4" w:rsidP="007446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73FA80AD" w14:textId="77777777" w:rsidR="007446D4" w:rsidRPr="00FE5BAD" w:rsidRDefault="007446D4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</w:t>
      </w:r>
      <w:r w:rsidR="00A9387D" w:rsidRPr="00FE5BA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14:paraId="6C275C30" w14:textId="77777777" w:rsidR="007446D4" w:rsidRPr="00FE5BAD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będzie pokrywał dodatkowych kosztów poza kosztami wskazanymi ust. 1.</w:t>
      </w:r>
    </w:p>
    <w:p w14:paraId="3D089AA5" w14:textId="77777777" w:rsidR="00267A0C" w:rsidRPr="00FE5BAD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14:paraId="0E217380" w14:textId="77777777" w:rsidR="00A9387D" w:rsidRPr="00FE5BAD" w:rsidRDefault="00A9387D" w:rsidP="002A0A04">
      <w:pPr>
        <w:spacing w:after="120"/>
        <w:ind w:right="-6"/>
        <w:jc w:val="both"/>
        <w:rPr>
          <w:rFonts w:asciiTheme="minorHAnsi" w:hAnsiTheme="minorHAnsi"/>
          <w:b/>
          <w:bCs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E5BAD">
        <w:rPr>
          <w:rFonts w:asciiTheme="minorHAnsi" w:hAnsiTheme="minorHAnsi"/>
          <w:sz w:val="24"/>
          <w:szCs w:val="24"/>
        </w:rPr>
        <w:t>ołecznego w związku z realizacją projekt</w:t>
      </w:r>
      <w:r w:rsidR="00A25001">
        <w:rPr>
          <w:rFonts w:asciiTheme="minorHAnsi" w:hAnsiTheme="minorHAnsi"/>
          <w:sz w:val="24"/>
          <w:szCs w:val="24"/>
        </w:rPr>
        <w:t>u</w:t>
      </w:r>
      <w:r w:rsidRPr="00FE5BAD">
        <w:rPr>
          <w:rFonts w:asciiTheme="minorHAnsi" w:hAnsiTheme="minorHAnsi"/>
          <w:sz w:val="24"/>
          <w:szCs w:val="24"/>
        </w:rPr>
        <w:t xml:space="preserve"> pt. </w:t>
      </w:r>
      <w:r w:rsidR="002A0A04" w:rsidRPr="00FE5BAD">
        <w:rPr>
          <w:rFonts w:asciiTheme="minorHAnsi" w:hAnsiTheme="minorHAnsi"/>
          <w:bCs/>
          <w:sz w:val="24"/>
          <w:szCs w:val="24"/>
        </w:rPr>
        <w:t>„Program Aktywności Lokalnej – Śródmieście</w:t>
      </w:r>
      <w:r w:rsidR="002A0A04" w:rsidRPr="00FE5BAD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14:paraId="3458BAE2" w14:textId="77777777" w:rsidR="00A9387D" w:rsidRPr="00FE5BAD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14:paraId="4B065195" w14:textId="77777777" w:rsidR="00232331" w:rsidRPr="00FE5BAD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4C74A708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5</w:t>
      </w:r>
    </w:p>
    <w:p w14:paraId="3238B8F2" w14:textId="77777777"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nienależytego wykonania umowy Zamawiający może wstrzymać się z zapłatą ceny okr</w:t>
      </w:r>
      <w:r w:rsidR="00255DA6" w:rsidRPr="00FE5BAD">
        <w:rPr>
          <w:rFonts w:asciiTheme="minorHAnsi" w:hAnsiTheme="minorHAnsi"/>
          <w:sz w:val="24"/>
          <w:szCs w:val="24"/>
        </w:rPr>
        <w:t>eślonej w § 4  1 pkt</w:t>
      </w:r>
      <w:r w:rsidR="00E8568C" w:rsidRPr="00FE5BAD">
        <w:rPr>
          <w:rFonts w:asciiTheme="minorHAnsi" w:hAnsiTheme="minorHAnsi"/>
          <w:sz w:val="24"/>
          <w:szCs w:val="24"/>
        </w:rPr>
        <w:t xml:space="preserve"> lub cenę tę obniżyć</w:t>
      </w:r>
      <w:r w:rsidRPr="00FE5BAD">
        <w:rPr>
          <w:rFonts w:asciiTheme="minorHAnsi" w:hAnsiTheme="minorHAnsi"/>
          <w:sz w:val="24"/>
          <w:szCs w:val="24"/>
        </w:rPr>
        <w:t>.</w:t>
      </w:r>
    </w:p>
    <w:p w14:paraId="451BE9FD" w14:textId="77777777" w:rsidR="00452454" w:rsidRPr="00FE5BAD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FE5BAD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14:paraId="5AEC7317" w14:textId="77777777" w:rsidR="00267A0C" w:rsidRPr="00FE5BAD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</w:t>
      </w:r>
      <w:r w:rsidR="00E8568C" w:rsidRPr="00FE5BAD">
        <w:rPr>
          <w:rFonts w:asciiTheme="minorHAnsi" w:hAnsiTheme="minorHAnsi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14:paraId="3C080D93" w14:textId="77777777"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14:paraId="1BFDA08A" w14:textId="77777777" w:rsidR="00086888" w:rsidRPr="00FE5BAD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lastRenderedPageBreak/>
        <w:t>Zamawiający uprawniony jest do potrącenia naliczonych kar umownych z wynagrodzenia należnego Wykonawcy.</w:t>
      </w:r>
    </w:p>
    <w:p w14:paraId="6C048354" w14:textId="77777777" w:rsidR="00A9387D" w:rsidRPr="00FE5BAD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FE5BAD">
        <w:rPr>
          <w:rFonts w:asciiTheme="minorHAnsi" w:hAnsiTheme="minorHAnsi"/>
          <w:b/>
          <w:sz w:val="24"/>
          <w:szCs w:val="24"/>
        </w:rPr>
        <w:t>6</w:t>
      </w:r>
    </w:p>
    <w:p w14:paraId="042F2C60" w14:textId="77777777"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sprawach nie uregulowanych niniejszą umow</w:t>
      </w:r>
      <w:r w:rsidR="00F66C2D" w:rsidRPr="00FE5BAD">
        <w:rPr>
          <w:rFonts w:asciiTheme="minorHAnsi" w:hAnsiTheme="minorHAnsi"/>
          <w:sz w:val="24"/>
          <w:szCs w:val="24"/>
        </w:rPr>
        <w:t xml:space="preserve">ą zastosowanie mają odpowiednie przepisy </w:t>
      </w:r>
      <w:r w:rsidRPr="00FE5BAD">
        <w:rPr>
          <w:rFonts w:asciiTheme="minorHAnsi" w:hAnsiTheme="minorHAnsi"/>
          <w:sz w:val="24"/>
          <w:szCs w:val="24"/>
        </w:rPr>
        <w:t>kodeksu cywilnego.</w:t>
      </w:r>
    </w:p>
    <w:p w14:paraId="20C5FFEC" w14:textId="77777777"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14:paraId="66F7B82E" w14:textId="77777777"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FE5BAD">
        <w:rPr>
          <w:rFonts w:asciiTheme="minorHAnsi" w:hAnsiTheme="minorHAnsi"/>
          <w:sz w:val="24"/>
          <w:szCs w:val="24"/>
        </w:rPr>
        <w:t>miejscowo Sąd w Bytomiu</w:t>
      </w:r>
      <w:r w:rsidRPr="00FE5BAD">
        <w:rPr>
          <w:rFonts w:asciiTheme="minorHAnsi" w:hAnsiTheme="minorHAnsi"/>
          <w:sz w:val="24"/>
          <w:szCs w:val="24"/>
        </w:rPr>
        <w:t>.</w:t>
      </w:r>
    </w:p>
    <w:p w14:paraId="4861A66F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7</w:t>
      </w:r>
    </w:p>
    <w:p w14:paraId="653AD57A" w14:textId="77777777"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FE5BAD">
        <w:rPr>
          <w:rFonts w:asciiTheme="minorHAnsi" w:hAnsiTheme="minorHAnsi"/>
          <w:sz w:val="24"/>
          <w:szCs w:val="24"/>
        </w:rPr>
        <w:t>…………..</w:t>
      </w:r>
      <w:r w:rsidRPr="00FE5BAD">
        <w:rPr>
          <w:rFonts w:asciiTheme="minorHAnsi" w:hAnsiTheme="minorHAnsi"/>
          <w:sz w:val="24"/>
          <w:szCs w:val="24"/>
        </w:rPr>
        <w:t xml:space="preserve">... do </w:t>
      </w:r>
      <w:r w:rsidR="00A25001">
        <w:rPr>
          <w:rFonts w:asciiTheme="minorHAnsi" w:hAnsiTheme="minorHAnsi"/>
          <w:sz w:val="24"/>
          <w:szCs w:val="24"/>
        </w:rPr>
        <w:t>……………………</w:t>
      </w:r>
      <w:r w:rsidR="00A87FB6" w:rsidRPr="00FE5BAD">
        <w:rPr>
          <w:rFonts w:asciiTheme="minorHAnsi" w:hAnsiTheme="minorHAnsi"/>
          <w:sz w:val="24"/>
          <w:szCs w:val="24"/>
        </w:rPr>
        <w:t xml:space="preserve"> r.</w:t>
      </w:r>
      <w:r w:rsidR="00FF536E" w:rsidRPr="00FE5BAD">
        <w:rPr>
          <w:rFonts w:asciiTheme="minorHAnsi" w:hAnsiTheme="minorHAnsi"/>
          <w:sz w:val="24"/>
          <w:szCs w:val="24"/>
        </w:rPr>
        <w:t xml:space="preserve"> lub do chwili wyczerpania maksymalnej kwoty umowy określonej w parag</w:t>
      </w:r>
      <w:r w:rsidR="00452454" w:rsidRPr="00FE5BAD">
        <w:rPr>
          <w:rFonts w:asciiTheme="minorHAnsi" w:hAnsiTheme="minorHAnsi"/>
          <w:sz w:val="24"/>
          <w:szCs w:val="24"/>
        </w:rPr>
        <w:t>rafie 4</w:t>
      </w:r>
      <w:r w:rsidR="00FF536E" w:rsidRPr="00FE5BAD">
        <w:rPr>
          <w:rFonts w:asciiTheme="minorHAnsi" w:hAnsiTheme="minorHAnsi"/>
          <w:sz w:val="24"/>
          <w:szCs w:val="24"/>
        </w:rPr>
        <w:t xml:space="preserve">. </w:t>
      </w:r>
    </w:p>
    <w:p w14:paraId="1D1C8B67" w14:textId="77777777"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14:paraId="6B1CBF57" w14:textId="77777777"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Każda ze stron może wypowiedzieć umowę z zachowaniem trzymiesięcznego okresu wypowiedzenia.</w:t>
      </w:r>
    </w:p>
    <w:p w14:paraId="48E54D0A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8</w:t>
      </w:r>
    </w:p>
    <w:p w14:paraId="1FC949C8" w14:textId="77777777"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FE5BAD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14:paraId="08204CA2" w14:textId="77777777"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28A78F" w14:textId="77777777" w:rsidR="00A9387D" w:rsidRPr="00FE5BAD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           </w:t>
      </w:r>
      <w:r w:rsidR="00A9387D" w:rsidRPr="00FE5BAD">
        <w:rPr>
          <w:rFonts w:asciiTheme="minorHAnsi" w:hAnsiTheme="minorHAnsi"/>
          <w:sz w:val="24"/>
          <w:szCs w:val="24"/>
        </w:rPr>
        <w:t>Wykonawca:</w:t>
      </w:r>
      <w:r w:rsidR="00A9387D" w:rsidRPr="00FE5BAD">
        <w:rPr>
          <w:rFonts w:asciiTheme="minorHAnsi" w:hAnsiTheme="minorHAnsi"/>
          <w:sz w:val="24"/>
          <w:szCs w:val="24"/>
        </w:rPr>
        <w:tab/>
      </w:r>
      <w:r w:rsidR="00A9387D" w:rsidRPr="00FE5BAD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FE5BAD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FE5BAD">
        <w:rPr>
          <w:rFonts w:asciiTheme="minorHAnsi" w:hAnsiTheme="minorHAnsi"/>
          <w:sz w:val="24"/>
          <w:szCs w:val="24"/>
        </w:rPr>
        <w:t>Zamawiający:</w:t>
      </w:r>
    </w:p>
    <w:sectPr w:rsidR="00A9387D" w:rsidRPr="00FE5BAD" w:rsidSect="002B1641">
      <w:headerReference w:type="default" r:id="rId7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7BCD" w14:textId="77777777" w:rsidR="00480FDD" w:rsidRDefault="00480FDD" w:rsidP="004F632A">
      <w:pPr>
        <w:spacing w:after="0" w:line="240" w:lineRule="auto"/>
      </w:pPr>
      <w:r>
        <w:separator/>
      </w:r>
    </w:p>
  </w:endnote>
  <w:endnote w:type="continuationSeparator" w:id="0">
    <w:p w14:paraId="3473CD45" w14:textId="77777777" w:rsidR="00480FDD" w:rsidRDefault="00480FDD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EE23" w14:textId="77777777" w:rsidR="00480FDD" w:rsidRDefault="00480FDD" w:rsidP="004F632A">
      <w:pPr>
        <w:spacing w:after="0" w:line="240" w:lineRule="auto"/>
      </w:pPr>
      <w:r>
        <w:separator/>
      </w:r>
    </w:p>
  </w:footnote>
  <w:footnote w:type="continuationSeparator" w:id="0">
    <w:p w14:paraId="77EE14D1" w14:textId="77777777" w:rsidR="00480FDD" w:rsidRDefault="00480FDD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A81D" w14:textId="77777777" w:rsidR="00800BC3" w:rsidRDefault="00800BC3">
    <w:pPr>
      <w:pStyle w:val="Nagwek"/>
    </w:pPr>
    <w:r>
      <w:rPr>
        <w:noProof/>
        <w:lang w:eastAsia="pl-PL"/>
      </w:rPr>
      <w:drawing>
        <wp:inline distT="0" distB="0" distL="0" distR="0" wp14:anchorId="601A0368" wp14:editId="610184BF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7558"/>
    <w:multiLevelType w:val="hybridMultilevel"/>
    <w:tmpl w:val="C9D45E18"/>
    <w:lvl w:ilvl="0" w:tplc="88165E2A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CF2494"/>
    <w:multiLevelType w:val="hybridMultilevel"/>
    <w:tmpl w:val="FA041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51435"/>
    <w:multiLevelType w:val="hybridMultilevel"/>
    <w:tmpl w:val="3376A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7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A0BC5"/>
    <w:multiLevelType w:val="hybridMultilevel"/>
    <w:tmpl w:val="781E726E"/>
    <w:lvl w:ilvl="0" w:tplc="DB8E7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3693F"/>
    <w:multiLevelType w:val="hybridMultilevel"/>
    <w:tmpl w:val="E4BC9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D4734"/>
    <w:multiLevelType w:val="hybridMultilevel"/>
    <w:tmpl w:val="D0E0A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0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D6604D7"/>
    <w:multiLevelType w:val="hybridMultilevel"/>
    <w:tmpl w:val="C9D45E18"/>
    <w:lvl w:ilvl="0" w:tplc="88165E2A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15"/>
  </w:num>
  <w:num w:numId="6">
    <w:abstractNumId w:val="20"/>
  </w:num>
  <w:num w:numId="7">
    <w:abstractNumId w:val="9"/>
  </w:num>
  <w:num w:numId="8">
    <w:abstractNumId w:val="6"/>
  </w:num>
  <w:num w:numId="9">
    <w:abstractNumId w:val="19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21"/>
  </w:num>
  <w:num w:numId="15">
    <w:abstractNumId w:val="18"/>
  </w:num>
  <w:num w:numId="16">
    <w:abstractNumId w:val="4"/>
  </w:num>
  <w:num w:numId="17">
    <w:abstractNumId w:val="3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3178"/>
    <w:rsid w:val="000748D4"/>
    <w:rsid w:val="00086888"/>
    <w:rsid w:val="000C4100"/>
    <w:rsid w:val="000E1B3A"/>
    <w:rsid w:val="000E4202"/>
    <w:rsid w:val="001163C5"/>
    <w:rsid w:val="0012751F"/>
    <w:rsid w:val="0013361E"/>
    <w:rsid w:val="00154040"/>
    <w:rsid w:val="00160065"/>
    <w:rsid w:val="001716F5"/>
    <w:rsid w:val="001B587B"/>
    <w:rsid w:val="001C5A7F"/>
    <w:rsid w:val="001F0B6F"/>
    <w:rsid w:val="001F7EAA"/>
    <w:rsid w:val="00205CA7"/>
    <w:rsid w:val="00212518"/>
    <w:rsid w:val="00212EFB"/>
    <w:rsid w:val="00220533"/>
    <w:rsid w:val="00223ADE"/>
    <w:rsid w:val="0022569B"/>
    <w:rsid w:val="00232331"/>
    <w:rsid w:val="00237F40"/>
    <w:rsid w:val="00252BA3"/>
    <w:rsid w:val="00253258"/>
    <w:rsid w:val="00255DA6"/>
    <w:rsid w:val="00267A0C"/>
    <w:rsid w:val="002A0A04"/>
    <w:rsid w:val="002B1641"/>
    <w:rsid w:val="002E1A9D"/>
    <w:rsid w:val="002F2453"/>
    <w:rsid w:val="002F3204"/>
    <w:rsid w:val="003074B1"/>
    <w:rsid w:val="00334DD2"/>
    <w:rsid w:val="00362191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0FDD"/>
    <w:rsid w:val="00486F10"/>
    <w:rsid w:val="004E289C"/>
    <w:rsid w:val="004E35B3"/>
    <w:rsid w:val="004E3F29"/>
    <w:rsid w:val="004F12C6"/>
    <w:rsid w:val="004F632A"/>
    <w:rsid w:val="00507F15"/>
    <w:rsid w:val="005425C9"/>
    <w:rsid w:val="00543C36"/>
    <w:rsid w:val="005734F5"/>
    <w:rsid w:val="005C0931"/>
    <w:rsid w:val="00626497"/>
    <w:rsid w:val="00626B72"/>
    <w:rsid w:val="00637827"/>
    <w:rsid w:val="006853CE"/>
    <w:rsid w:val="00686701"/>
    <w:rsid w:val="00686E48"/>
    <w:rsid w:val="006A49A5"/>
    <w:rsid w:val="006B2C43"/>
    <w:rsid w:val="006B6FEF"/>
    <w:rsid w:val="006C2C94"/>
    <w:rsid w:val="006D0FF0"/>
    <w:rsid w:val="006E4AE7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3968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51B34"/>
    <w:rsid w:val="008A799B"/>
    <w:rsid w:val="008B7539"/>
    <w:rsid w:val="008C08C5"/>
    <w:rsid w:val="008D2E75"/>
    <w:rsid w:val="008D502E"/>
    <w:rsid w:val="008E5C60"/>
    <w:rsid w:val="00914418"/>
    <w:rsid w:val="0092435E"/>
    <w:rsid w:val="009305FF"/>
    <w:rsid w:val="009368AA"/>
    <w:rsid w:val="009512A9"/>
    <w:rsid w:val="00984470"/>
    <w:rsid w:val="009A12E2"/>
    <w:rsid w:val="009C284E"/>
    <w:rsid w:val="009C2FC6"/>
    <w:rsid w:val="009D0E72"/>
    <w:rsid w:val="009E7BD6"/>
    <w:rsid w:val="009F1122"/>
    <w:rsid w:val="009F7140"/>
    <w:rsid w:val="00A24610"/>
    <w:rsid w:val="00A25001"/>
    <w:rsid w:val="00A82B6A"/>
    <w:rsid w:val="00A87FB6"/>
    <w:rsid w:val="00A9387D"/>
    <w:rsid w:val="00AA6B8B"/>
    <w:rsid w:val="00AE4D75"/>
    <w:rsid w:val="00AF7345"/>
    <w:rsid w:val="00B055BC"/>
    <w:rsid w:val="00B20B0B"/>
    <w:rsid w:val="00B512EF"/>
    <w:rsid w:val="00B6233F"/>
    <w:rsid w:val="00B76143"/>
    <w:rsid w:val="00BA6BFE"/>
    <w:rsid w:val="00BB1306"/>
    <w:rsid w:val="00BC055E"/>
    <w:rsid w:val="00BF0995"/>
    <w:rsid w:val="00BF2BB7"/>
    <w:rsid w:val="00C13D90"/>
    <w:rsid w:val="00C313A2"/>
    <w:rsid w:val="00C42298"/>
    <w:rsid w:val="00C4761C"/>
    <w:rsid w:val="00C47D44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667C2"/>
    <w:rsid w:val="00F66C2D"/>
    <w:rsid w:val="00F75B50"/>
    <w:rsid w:val="00F768DC"/>
    <w:rsid w:val="00F84FCE"/>
    <w:rsid w:val="00FB7D97"/>
    <w:rsid w:val="00FC42CD"/>
    <w:rsid w:val="00FC521B"/>
    <w:rsid w:val="00FE5BA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7D18C"/>
  <w15:docId w15:val="{78F0F84D-7D66-485A-A492-04598AA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4</cp:revision>
  <cp:lastPrinted>2014-08-22T12:08:00Z</cp:lastPrinted>
  <dcterms:created xsi:type="dcterms:W3CDTF">2019-10-15T06:45:00Z</dcterms:created>
  <dcterms:modified xsi:type="dcterms:W3CDTF">2019-10-15T10:49:00Z</dcterms:modified>
</cp:coreProperties>
</file>